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BE9" w:rsidRDefault="00E77BE9"/>
    <w:p w:rsidR="009E75CD" w:rsidRPr="00E77BE9" w:rsidRDefault="00E77BE9" w:rsidP="00E77BE9">
      <w:pPr>
        <w:jc w:val="center"/>
        <w:rPr>
          <w:b/>
        </w:rPr>
      </w:pPr>
      <w:r w:rsidRPr="00E77BE9">
        <w:rPr>
          <w:b/>
        </w:rPr>
        <w:t>Eksperthinnang Kuusiku-Altveski kinnistu detailplaneeringu algatamise otsuse ja põhijoonise võimaliku</w:t>
      </w:r>
      <w:r>
        <w:rPr>
          <w:b/>
        </w:rPr>
        <w:t xml:space="preserve"> keskkonna</w:t>
      </w:r>
      <w:r w:rsidRPr="00E77BE9">
        <w:rPr>
          <w:b/>
        </w:rPr>
        <w:t>mõju kohta</w:t>
      </w:r>
    </w:p>
    <w:p w:rsidR="00E77BE9" w:rsidRDefault="00E77BE9"/>
    <w:p w:rsidR="00E77BE9" w:rsidRDefault="00E77BE9"/>
    <w:p w:rsidR="00E77BE9" w:rsidRDefault="00E77BE9">
      <w:r>
        <w:t>Käesoleva eksperthinnangu aluseks on detailplaneeringu lähteülesanne kuupäevast 25.10.2012 ja detailplaneeringu põhijoonis seisuga 08.01.2014 (</w:t>
      </w:r>
      <w:proofErr w:type="spellStart"/>
      <w:r>
        <w:t>Valtu</w:t>
      </w:r>
      <w:proofErr w:type="spellEnd"/>
      <w:r>
        <w:t xml:space="preserve"> Projekt OÜ).</w:t>
      </w:r>
    </w:p>
    <w:p w:rsidR="00E77BE9" w:rsidRDefault="00E77BE9">
      <w:r>
        <w:t>Lähteülesandes on otsese keskkonnatingimuse</w:t>
      </w:r>
      <w:r w:rsidR="008216FE">
        <w:t>n</w:t>
      </w:r>
      <w:r>
        <w:t>a määratud nõue rajada kalapääs. Muid keskkonntingimusi seatud pole. Kalapääsu rajamiseks on koostatud eelprojekt (</w:t>
      </w:r>
      <w:r>
        <w:t>Projekteerimisbüroo Maa ja Vesi</w:t>
      </w:r>
      <w:r>
        <w:t xml:space="preserve"> 2013) ja keskkonnamõju eelhinnang (</w:t>
      </w:r>
      <w:proofErr w:type="spellStart"/>
      <w:r>
        <w:t>Maves</w:t>
      </w:r>
      <w:proofErr w:type="spellEnd"/>
      <w:r>
        <w:t xml:space="preserve"> AS ja Rein Järvekülg 2013). Eelhindamise käigus jõuti järeldusele, et parim lahendus on möödaviikpääsu rajamine. Vastav lahendus on kujutatud ka detailplaneeringu põhijoonisel.</w:t>
      </w:r>
    </w:p>
    <w:p w:rsidR="00E77BE9" w:rsidRDefault="00E77BE9">
      <w:r>
        <w:t>Detailplaneeringuga muud olulised looduskaitsega seotud elemendid on:</w:t>
      </w:r>
    </w:p>
    <w:p w:rsidR="00E77BE9" w:rsidRDefault="003F0EAC" w:rsidP="003F0EAC">
      <w:pPr>
        <w:pStyle w:val="Loendilik"/>
        <w:numPr>
          <w:ilvl w:val="0"/>
          <w:numId w:val="25"/>
        </w:numPr>
      </w:pPr>
      <w:r>
        <w:t>DP alaga osaliselt kattuv</w:t>
      </w:r>
      <w:r w:rsidR="00E77BE9">
        <w:t xml:space="preserve"> </w:t>
      </w:r>
      <w:r w:rsidR="00915A25">
        <w:t>Kuusiku metsapark koos puiesteega</w:t>
      </w:r>
    </w:p>
    <w:p w:rsidR="00915A25" w:rsidRDefault="00915A25" w:rsidP="003F0EAC">
      <w:pPr>
        <w:pStyle w:val="Loendilik"/>
        <w:numPr>
          <w:ilvl w:val="0"/>
          <w:numId w:val="25"/>
        </w:numPr>
      </w:pPr>
      <w:r>
        <w:t>DP alaga osaliselt kattuv Kuusiku hoiuala</w:t>
      </w:r>
    </w:p>
    <w:p w:rsidR="00915A25" w:rsidRDefault="008216FE" w:rsidP="003F0EAC">
      <w:pPr>
        <w:pStyle w:val="Loendilik"/>
        <w:numPr>
          <w:ilvl w:val="0"/>
          <w:numId w:val="25"/>
        </w:numPr>
      </w:pPr>
      <w:r>
        <w:t>p</w:t>
      </w:r>
      <w:r w:rsidR="00915A25">
        <w:t>arkimise korraldamine</w:t>
      </w:r>
    </w:p>
    <w:p w:rsidR="00915A25" w:rsidRDefault="008216FE" w:rsidP="003F0EAC">
      <w:pPr>
        <w:pStyle w:val="Loendilik"/>
        <w:numPr>
          <w:ilvl w:val="0"/>
          <w:numId w:val="25"/>
        </w:numPr>
      </w:pPr>
      <w:r>
        <w:t>r</w:t>
      </w:r>
      <w:r w:rsidR="00915A25">
        <w:t>eoveekäitlus</w:t>
      </w:r>
    </w:p>
    <w:p w:rsidR="00915A25" w:rsidRDefault="008216FE" w:rsidP="003F0EAC">
      <w:pPr>
        <w:pStyle w:val="Loendilik"/>
        <w:numPr>
          <w:ilvl w:val="0"/>
          <w:numId w:val="25"/>
        </w:numPr>
      </w:pPr>
      <w:r>
        <w:t>j</w:t>
      </w:r>
      <w:r w:rsidR="00915A25">
        <w:t>oogiveevõtt</w:t>
      </w:r>
    </w:p>
    <w:p w:rsidR="00915A25" w:rsidRDefault="008216FE" w:rsidP="003F0EAC">
      <w:pPr>
        <w:pStyle w:val="Loendilik"/>
        <w:numPr>
          <w:ilvl w:val="0"/>
          <w:numId w:val="25"/>
        </w:numPr>
      </w:pPr>
      <w:r>
        <w:t>K</w:t>
      </w:r>
      <w:r w:rsidR="00915A25">
        <w:t>uusiku veehoidla plaanitud sopistus</w:t>
      </w:r>
    </w:p>
    <w:p w:rsidR="00915A25" w:rsidRDefault="00915A25"/>
    <w:p w:rsidR="00915A25" w:rsidRPr="00915A25" w:rsidRDefault="00915A25">
      <w:pPr>
        <w:rPr>
          <w:u w:val="single"/>
        </w:rPr>
      </w:pPr>
      <w:r w:rsidRPr="00915A25">
        <w:rPr>
          <w:u w:val="single"/>
        </w:rPr>
        <w:t>Kuusiku metsapark</w:t>
      </w:r>
    </w:p>
    <w:p w:rsidR="00915A25" w:rsidRDefault="00915A25">
      <w:r>
        <w:t>Jääb osaliselt planeeringualasse</w:t>
      </w:r>
      <w:r w:rsidR="00166994">
        <w:t xml:space="preserve"> (DP kaardil ekslikult märgitud hoiualaks)</w:t>
      </w:r>
      <w:r>
        <w:t xml:space="preserve">, kuid tegevusi sinna plaanitud pole. Pargi kaitse on sätestatud Vabariigi Valitsuse määrusega </w:t>
      </w:r>
      <w:r w:rsidRPr="00915A25">
        <w:t xml:space="preserve">Kaitsealuste parkide, </w:t>
      </w:r>
      <w:proofErr w:type="spellStart"/>
      <w:r w:rsidRPr="00915A25">
        <w:t>arboreetumite</w:t>
      </w:r>
      <w:proofErr w:type="spellEnd"/>
      <w:r w:rsidRPr="00915A25">
        <w:t xml:space="preserve"> ja puistute kaitse-eeskiri</w:t>
      </w:r>
      <w:r>
        <w:rPr>
          <w:rStyle w:val="Allmrkuseviide"/>
        </w:rPr>
        <w:footnoteReference w:id="1"/>
      </w:r>
      <w:r>
        <w:t>. Kaitse-eesmärk on olemasoleva ökoloogilise olukorra säilitamine ning edasises kasutamise ja arendamise suunamine (vastavalt pargi valitseja, Keskkonnaameti, nägemusele).</w:t>
      </w:r>
    </w:p>
    <w:p w:rsidR="00915A25" w:rsidRDefault="00915A25">
      <w:r>
        <w:t xml:space="preserve">Kavandataval tegevusel pole olulist negatiivset mõju metsapargile ette näha. Võimalike vastuolude ja riskide maandamise nimel on maaomanikul mõistlik tutvuda kaitse-eeskirjaga ning teavitada </w:t>
      </w:r>
      <w:r w:rsidR="003F0EAC">
        <w:t>pargi kaitsestaatusest ka külastajaid (nt märgista</w:t>
      </w:r>
      <w:r w:rsidR="009D6052">
        <w:t>da ala piir</w:t>
      </w:r>
      <w:r w:rsidR="003F0EAC">
        <w:t xml:space="preserve"> ja teatetahvel). Näiteks on metsapargis üle 50 osalejaga ürituste korraldamine lubatud üksnes katiseala valitseja nõusolekul.</w:t>
      </w:r>
    </w:p>
    <w:p w:rsidR="000550DC" w:rsidRDefault="000550DC">
      <w:pPr>
        <w:rPr>
          <w:u w:val="single"/>
        </w:rPr>
      </w:pPr>
    </w:p>
    <w:p w:rsidR="00166994" w:rsidRPr="00166994" w:rsidRDefault="00166994">
      <w:pPr>
        <w:rPr>
          <w:u w:val="single"/>
        </w:rPr>
      </w:pPr>
      <w:r w:rsidRPr="00166994">
        <w:rPr>
          <w:u w:val="single"/>
        </w:rPr>
        <w:t>Kuusiku hoiuala</w:t>
      </w:r>
    </w:p>
    <w:p w:rsidR="00166994" w:rsidRDefault="0000611C">
      <w:r>
        <w:t xml:space="preserve">Jääb osaliselt planeeringualasse. Hoiualale on plaanitud tegevused paisul, sh möödaviikpääs. </w:t>
      </w:r>
      <w:r w:rsidR="005A3C65">
        <w:t>Hoiua</w:t>
      </w:r>
      <w:r>
        <w:t xml:space="preserve">la kaitse on sätestatud Vabariigi Valitsuse määrusega </w:t>
      </w:r>
      <w:r w:rsidRPr="0000611C">
        <w:t>Hoiualade kaitse alla võtmine Rapla maakonnas</w:t>
      </w:r>
      <w:r>
        <w:rPr>
          <w:rStyle w:val="Allmrkuseviide"/>
        </w:rPr>
        <w:footnoteReference w:id="2"/>
      </w:r>
      <w:r w:rsidR="004C5C32">
        <w:t xml:space="preserve">. Selleks </w:t>
      </w:r>
      <w:r w:rsidR="004C5C32" w:rsidRPr="004C5C32">
        <w:t xml:space="preserve">on nõukogu direktiivi 92/43/EMÜ I lisas nimetatud elupaigatüüpide – jõgede ja ojade (3260), niiskuslembeste kõrgrohustute </w:t>
      </w:r>
      <w:r w:rsidR="004C5C32" w:rsidRPr="004C5C32">
        <w:lastRenderedPageBreak/>
        <w:t>(6430), lamminiitude (6450), aas-rebasesaba ja ürt-punanupuga niitude (6510) kaitse</w:t>
      </w:r>
      <w:r w:rsidR="004C5C32">
        <w:t>. EELIS andmebaasi (Natura elupaigad) alusel DP mõjualas muid elupaiku peale jõgede ja ojade pole. Paisul elluviidavate tegevuste võimalikku mõju hinnati kalapääsu eelprojekti keskkonnamõju eelhinnangus. Selles leiti, et kavandatav tegevus on ellu viidav olulise negatiivse keskkonnamõjuta. Eelhinnangus toodi välja ka soovitused võimaliku negatiivse mõju vähendamiseks ja positiivse mõju suurendamiseks.</w:t>
      </w:r>
    </w:p>
    <w:p w:rsidR="000550DC" w:rsidRDefault="000550DC">
      <w:pPr>
        <w:rPr>
          <w:u w:val="single"/>
        </w:rPr>
      </w:pPr>
    </w:p>
    <w:p w:rsidR="004C5C32" w:rsidRPr="00B540A9" w:rsidRDefault="00B540A9">
      <w:pPr>
        <w:rPr>
          <w:u w:val="single"/>
        </w:rPr>
      </w:pPr>
      <w:r w:rsidRPr="00B540A9">
        <w:rPr>
          <w:u w:val="single"/>
        </w:rPr>
        <w:t>Parkimise korraldamine</w:t>
      </w:r>
    </w:p>
    <w:p w:rsidR="00B540A9" w:rsidRDefault="00B540A9">
      <w:r>
        <w:t>DP põhijoonise järgi on alale plaanitud 21 kohaline sõiduautode parkla. Parkla ja teede kattek</w:t>
      </w:r>
      <w:r w:rsidR="00075760">
        <w:t>s on plaanitud purustatud kruus.</w:t>
      </w:r>
      <w:r w:rsidR="00CA1520">
        <w:t xml:space="preserve"> Parkla kalle on veehoidla suunas 1,7 %</w:t>
      </w:r>
      <w:r w:rsidR="008D6D00">
        <w:t>.</w:t>
      </w:r>
      <w:r w:rsidR="00075760">
        <w:t xml:space="preserve"> </w:t>
      </w:r>
      <w:r w:rsidR="00CA1520">
        <w:t>Naftasaaduste olulises määras veekogusse valgumise risk on madal. Suhteliselt väikeste autode arvu juures võib vett läbijuhtiva katte olemasolu lugeda pigem soodustatuks kõvakatte ees kuna autodelt õlist mustust ja mootorist lekkinud õli mahapesev vihm saab imbuda pinnasesse ning filtratsioon toimib kohapeal</w:t>
      </w:r>
      <w:r w:rsidR="008E7EA7">
        <w:t xml:space="preserve"> looduslikult</w:t>
      </w:r>
      <w:r w:rsidR="00CA1520">
        <w:t>.</w:t>
      </w:r>
      <w:r w:rsidR="008D6D00">
        <w:t xml:space="preserve"> Plaanitud autode hulgast pole tavaolukorras ette näha olulist naftasaaduste kannet vette. Riskide maandamiseks on soovitatav hoida parkla läheduses </w:t>
      </w:r>
      <w:r w:rsidR="008D6D00">
        <w:t>200 l</w:t>
      </w:r>
      <w:r w:rsidR="008D6D00">
        <w:t xml:space="preserve"> absorbeerivat materjali (nt saepuru). Seda saab kasutada, kui näiteks toimub oluline õli või kütuseleke (nt paak läheb katki).</w:t>
      </w:r>
    </w:p>
    <w:p w:rsidR="000550DC" w:rsidRDefault="000550DC">
      <w:pPr>
        <w:rPr>
          <w:u w:val="single"/>
        </w:rPr>
      </w:pPr>
    </w:p>
    <w:p w:rsidR="008D6D00" w:rsidRPr="008D6D00" w:rsidRDefault="008D6D00">
      <w:pPr>
        <w:rPr>
          <w:u w:val="single"/>
        </w:rPr>
      </w:pPr>
      <w:r w:rsidRPr="008D6D00">
        <w:rPr>
          <w:u w:val="single"/>
        </w:rPr>
        <w:t>Reoveekäitlus</w:t>
      </w:r>
    </w:p>
    <w:p w:rsidR="006E3283" w:rsidRDefault="006E3283">
      <w:r>
        <w:t xml:space="preserve">Eksperdile teadaolevalt pole Rapla vald </w:t>
      </w:r>
      <w:r w:rsidR="005A2EF1">
        <w:t>alale</w:t>
      </w:r>
      <w:r>
        <w:t xml:space="preserve"> plaaninud ühisveevärki ja –kanalisatsiooni.</w:t>
      </w:r>
    </w:p>
    <w:p w:rsidR="005631A2" w:rsidRDefault="0070032D">
      <w:r>
        <w:t>Alale on plaanitud kaks reoveemahutit mahtudega 6—8 m</w:t>
      </w:r>
      <w:r w:rsidRPr="0070032D">
        <w:rPr>
          <w:vertAlign w:val="superscript"/>
        </w:rPr>
        <w:t>3</w:t>
      </w:r>
      <w:r>
        <w:t xml:space="preserve"> ja 12—16m</w:t>
      </w:r>
      <w:r w:rsidRPr="0070032D">
        <w:rPr>
          <w:vertAlign w:val="superscript"/>
        </w:rPr>
        <w:t>3</w:t>
      </w:r>
      <w:r>
        <w:t xml:space="preserve">. Eeldatavat külaliste hulka </w:t>
      </w:r>
      <w:r w:rsidR="003627FD">
        <w:t>eksperdile</w:t>
      </w:r>
      <w:r>
        <w:t xml:space="preserve"> teada pole. Arvestades reovee keskmist teket ühe elaniku kohta, 0,12 m</w:t>
      </w:r>
      <w:r w:rsidRPr="0070032D">
        <w:rPr>
          <w:vertAlign w:val="superscript"/>
        </w:rPr>
        <w:t>3</w:t>
      </w:r>
      <w:r>
        <w:t xml:space="preserve"> ööpäevas, saame mahutite täit</w:t>
      </w:r>
      <w:r w:rsidR="005631A2">
        <w:t>u</w:t>
      </w:r>
      <w:r>
        <w:t>mise</w:t>
      </w:r>
      <w:r w:rsidR="005631A2">
        <w:t xml:space="preserve"> ajaks</w:t>
      </w:r>
      <w:r>
        <w:t xml:space="preserve"> ühe alalise elaniku</w:t>
      </w:r>
      <w:r w:rsidR="005631A2">
        <w:t xml:space="preserve"> korral</w:t>
      </w:r>
      <w:r>
        <w:t xml:space="preserve"> 150 päeva. Arendajal on mõistlik veenduda, kas külastajate arv ja mahuti tühjendamise </w:t>
      </w:r>
      <w:r w:rsidR="005631A2">
        <w:t>sag</w:t>
      </w:r>
      <w:r>
        <w:t xml:space="preserve">edus on kooskõlas majandusliku plaaniga. Kui kogumismahutite tühjendamise </w:t>
      </w:r>
      <w:r w:rsidR="005631A2">
        <w:t>saged</w:t>
      </w:r>
      <w:r>
        <w:t>usega on arvestatud, siis keskkonnaprobleeme pole põhjust eeldada.</w:t>
      </w:r>
    </w:p>
    <w:p w:rsidR="00DB10A2" w:rsidRDefault="00DB10A2">
      <w:r>
        <w:t>Võimaliku lekke tuvastamiseks on ala majandajal mõistlik arvet pidada kogumismahuti tühjenduskordade ja külaliste arvu osas. Kui sama külaliste arvu juures mingi hetk muutub mahutite tühjendamise vajadus väiksemaks on põhjust kontrollida mahutite veepidavust. Muus osas on soovitatav järgida mahuti paigaldaja ja tootja juhiseid.</w:t>
      </w:r>
    </w:p>
    <w:p w:rsidR="00246614" w:rsidRDefault="00246614">
      <w:r>
        <w:t xml:space="preserve">Põhijoonise järgi on sademevett plaanitud mitte koguda. Arvestades, et alal </w:t>
      </w:r>
      <w:r w:rsidR="005631A2">
        <w:t>ei plaanita</w:t>
      </w:r>
      <w:r>
        <w:t xml:space="preserve"> tootmist või naftasaaduste käitlemist võib lahendust lugeda sobivaks ja põhimõtteliselt keskkonnaohutuks.</w:t>
      </w:r>
    </w:p>
    <w:p w:rsidR="000550DC" w:rsidRDefault="000550DC">
      <w:pPr>
        <w:rPr>
          <w:u w:val="single"/>
        </w:rPr>
      </w:pPr>
    </w:p>
    <w:p w:rsidR="00C5796D" w:rsidRPr="00C5796D" w:rsidRDefault="00C5796D">
      <w:pPr>
        <w:rPr>
          <w:u w:val="single"/>
        </w:rPr>
      </w:pPr>
      <w:r w:rsidRPr="00C5796D">
        <w:rPr>
          <w:u w:val="single"/>
        </w:rPr>
        <w:t>Joogiveevõtt</w:t>
      </w:r>
    </w:p>
    <w:p w:rsidR="006E3283" w:rsidRDefault="006E3283" w:rsidP="006E3283">
      <w:r>
        <w:t xml:space="preserve">Eksperdile teadaolevalt pole Rapla vald </w:t>
      </w:r>
      <w:r w:rsidR="005A2EF1">
        <w:t>alale</w:t>
      </w:r>
      <w:r>
        <w:t xml:space="preserve"> plaaninud ühisveevärki ja –kanalisatsiooni.</w:t>
      </w:r>
    </w:p>
    <w:p w:rsidR="009A3DE6" w:rsidRDefault="00FE51AE">
      <w:r>
        <w:t>Eksperdil puudub täpsem info vajalikust joogiveehulgas</w:t>
      </w:r>
      <w:r w:rsidR="009A3DE6">
        <w:t>t.</w:t>
      </w:r>
    </w:p>
    <w:p w:rsidR="009A3DE6" w:rsidRDefault="009A3DE6">
      <w:r>
        <w:t xml:space="preserve">Puurkaevu rajamiseks tuleb küsida asukohajärgsest omavalitsusest puurkaevu asukoha kooskõlastust. Seejärel koostatakse puurkaevu projekt, mis esitataks omavalitsusse, kes saadab selle Keskkonnaametisse kooskõlastamiseks. Kooskõlastuse korral peab kaevu soovija vallalt küsima kirjaliku nõusoleku väike-ehitise püstitamiseks. Nõusoleku </w:t>
      </w:r>
      <w:r>
        <w:lastRenderedPageBreak/>
        <w:t xml:space="preserve">saamise ja puurkaevu ehitisregistrisse kandmise järel tekib õigus puurkaevu rajamiseks. </w:t>
      </w:r>
      <w:r w:rsidR="00974F8D">
        <w:t>R</w:t>
      </w:r>
      <w:r>
        <w:t>ajamis</w:t>
      </w:r>
      <w:r w:rsidR="00974F8D">
        <w:t>e järgselt</w:t>
      </w:r>
      <w:r>
        <w:t xml:space="preserve"> ja vee kvaliteedi analüüsimist peab puurija kandma puurkaevu andmed keskkonnaregistrisse. </w:t>
      </w:r>
      <w:r w:rsidR="00974F8D">
        <w:t>Registria</w:t>
      </w:r>
      <w:r>
        <w:t>ndmete kinnitamis</w:t>
      </w:r>
      <w:r w:rsidR="00974F8D">
        <w:t>el</w:t>
      </w:r>
      <w:r>
        <w:t xml:space="preserve"> Keskkonnaameti poolt väljastatakse puurkaevule põhjaveeregistri number ja kaevu omanik peab taotlema vallast väikeehitise kasutusluba.</w:t>
      </w:r>
    </w:p>
    <w:p w:rsidR="006E3283" w:rsidRDefault="009A3DE6">
      <w:r>
        <w:t>Projekteerimine ja puurimine tuleb läbi viia vastavat hüdrogeoloogiliste tööde litsentsi omava isiku poolt.</w:t>
      </w:r>
    </w:p>
    <w:p w:rsidR="000550DC" w:rsidRDefault="000550DC">
      <w:pPr>
        <w:rPr>
          <w:u w:val="single"/>
        </w:rPr>
      </w:pPr>
    </w:p>
    <w:p w:rsidR="00974F8D" w:rsidRPr="00974F8D" w:rsidRDefault="00974F8D">
      <w:pPr>
        <w:rPr>
          <w:u w:val="single"/>
        </w:rPr>
      </w:pPr>
      <w:r w:rsidRPr="00974F8D">
        <w:rPr>
          <w:u w:val="single"/>
        </w:rPr>
        <w:t>Veehoidla sopistus</w:t>
      </w:r>
    </w:p>
    <w:p w:rsidR="00AE0CFA" w:rsidRDefault="00AE0CFA">
      <w:r>
        <w:t>Põhijoonise järgi on veehoidla paremkaldale plaanitud sopistus. Eesmärk võimaldada veesõidukite mugavat randumist. Kuigi põhijoonisel on plaanitud sopistusest läbivool paisust allavoolu, siis arendaja kinnitusel on sellest plaanist loobutud. Sopistuse süga</w:t>
      </w:r>
      <w:r w:rsidR="008D5A53">
        <w:t>vuseks plaanit</w:t>
      </w:r>
      <w:r w:rsidR="001624A1">
        <w:t>akse</w:t>
      </w:r>
      <w:r w:rsidR="008D5A53">
        <w:t xml:space="preserve"> 1,5 m.</w:t>
      </w:r>
    </w:p>
    <w:p w:rsidR="00974F8D" w:rsidRDefault="00AE0CFA">
      <w:r>
        <w:t>Ehitustööde võimalik risk on kaevamisel tekkiva sette sattumine veehoidlasse ja sealt allavoolu. Eksperdile te</w:t>
      </w:r>
      <w:r w:rsidR="001624A1">
        <w:t>adaolevalt plaanitakse sopistus</w:t>
      </w:r>
      <w:r>
        <w:t xml:space="preserve"> rajada </w:t>
      </w:r>
      <w:r w:rsidR="001624A1">
        <w:t>samal ajal</w:t>
      </w:r>
      <w:r>
        <w:t xml:space="preserve"> ülejäänud paisjärve osade (pais ja kalapääs) korrastamisega. Korrastamise käigus on plaanitud paisjärv alla lasta. Keskkonnamõju seisukohast on selline teguviis soodustatud, sest siis kaevatakse kuivas alas. Teoreetiliselt on võimalik sopistust rajada ka paisjärve alla laskmata, kuid siis tuleb töid alustada veski poolsest otsast ja järv piirata kaevamise lõpuetapis ujuvkilega nii, et sette sattumine veehoidlasse oleks viidud miinimumini.</w:t>
      </w:r>
      <w:r w:rsidR="00614CF1">
        <w:t xml:space="preserve"> See variant on siiski vähem eelistatud võrreldes tööde läbiviimisega järve korrastamisega samaaegselt.</w:t>
      </w:r>
      <w:r w:rsidR="008D5A53">
        <w:t xml:space="preserve"> Sopistuse projekteerimisel tuleb ette näha, kaevatud pinnase edasine kasutus. Kasvupinnas tuleb kasutada sihtotstarbeliselt. Mineraalpinnast võib sobivuse korral kasutada teede ja parklate alusmaterjalina või täitena.</w:t>
      </w:r>
    </w:p>
    <w:p w:rsidR="008D5A53" w:rsidRDefault="008D5A53">
      <w:r>
        <w:t>Sopistuse käitamisel on oluline jälgida</w:t>
      </w:r>
      <w:r w:rsidR="001624A1">
        <w:t xml:space="preserve"> selles</w:t>
      </w:r>
      <w:r>
        <w:t xml:space="preserve"> taimestiku kasvu. Ettenähtud sügavus on piisavalt väike, et päike paistaks põhjani </w:t>
      </w:r>
      <w:r w:rsidR="001624A1">
        <w:t>mistõttu</w:t>
      </w:r>
      <w:r>
        <w:t xml:space="preserve"> taimekasv on soodustatud. Taimekasvu aeglustavaks meetodiks on sopistusest kasvupinnase eemaldamine, põhja katmine kivipuistega. Lõplikult taimekasvu pidurdada pole võimalik. Ajapikku tungib see veehoidlast peale. Mõningane taimestik (eriti </w:t>
      </w:r>
      <w:proofErr w:type="spellStart"/>
      <w:r>
        <w:t>makrofüüdid</w:t>
      </w:r>
      <w:proofErr w:type="spellEnd"/>
      <w:r>
        <w:t xml:space="preserve">) on veehoidla ökosüsteemi seisukohast isegi </w:t>
      </w:r>
      <w:r w:rsidR="001624A1">
        <w:t>soodustatud</w:t>
      </w:r>
      <w:r>
        <w:t xml:space="preserve">. Kuna sopistus on väike, siis sealsed taimed või nende puudumine ülejäänud veehoidlale olulist mõju ei avalda. Tegemist on suurel määral ilmelise küsimusega. Sopistuse puhastamisel taimedest arvestada piiranguga, et aastas mitte eemaldada </w:t>
      </w:r>
      <w:r w:rsidR="004B0157">
        <w:t>taimi suuremalt alalt kui viiendik sopistuse pindalast (annab ökosüsteemile aega</w:t>
      </w:r>
      <w:r w:rsidR="00426EB5">
        <w:t xml:space="preserve"> muutusega</w:t>
      </w:r>
      <w:bookmarkStart w:id="0" w:name="_GoBack"/>
      <w:bookmarkEnd w:id="0"/>
      <w:r w:rsidR="004B0157">
        <w:t xml:space="preserve"> harjuda ja ei põhjusta liiga suurt heljumi koormust). Taimede eemaldamine peab toimuma käsitsi.</w:t>
      </w:r>
    </w:p>
    <w:p w:rsidR="000550DC" w:rsidRDefault="000550DC">
      <w:r>
        <w:t>Vee läbivool sopistusest allavoolu seaks kahtluse ala kalapääsu toimivuse.</w:t>
      </w:r>
    </w:p>
    <w:p w:rsidR="000550DC" w:rsidRDefault="000550DC"/>
    <w:p w:rsidR="000550DC" w:rsidRDefault="000550DC"/>
    <w:p w:rsidR="000550DC" w:rsidRDefault="000550DC">
      <w:r>
        <w:t>Karl Kupits</w:t>
      </w:r>
    </w:p>
    <w:p w:rsidR="000550DC" w:rsidRDefault="000550DC">
      <w:r>
        <w:t>keskkonnaekspert</w:t>
      </w:r>
    </w:p>
    <w:p w:rsidR="000550DC" w:rsidRDefault="000550DC">
      <w:r>
        <w:t>13.03.2014</w:t>
      </w:r>
    </w:p>
    <w:sectPr w:rsidR="000550DC" w:rsidSect="004C5C32">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C51" w:rsidRDefault="00743C51" w:rsidP="00E77BE9">
      <w:pPr>
        <w:spacing w:before="0" w:after="0"/>
      </w:pPr>
      <w:r>
        <w:separator/>
      </w:r>
    </w:p>
  </w:endnote>
  <w:endnote w:type="continuationSeparator" w:id="0">
    <w:p w:rsidR="00743C51" w:rsidRDefault="00743C51" w:rsidP="00E77B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Kontuurtabel"/>
      <w:tblpPr w:vertAnchor="page" w:horzAnchor="page" w:tblpXSpec="center" w:tblpY="15423"/>
      <w:tblOverlap w:val="never"/>
      <w:tblW w:w="5000" w:type="pct"/>
      <w:tblBorders>
        <w:top w:val="single" w:sz="12" w:space="0" w:color="9BBDF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77BE9" w:rsidRPr="004E75B3" w:rsidTr="004E75B3">
      <w:tc>
        <w:tcPr>
          <w:tcW w:w="4606" w:type="dxa"/>
        </w:tcPr>
        <w:p w:rsidR="00E77BE9" w:rsidRPr="004E75B3" w:rsidRDefault="00E77BE9" w:rsidP="00BC15D3">
          <w:pPr>
            <w:pStyle w:val="Jalus"/>
            <w:tabs>
              <w:tab w:val="clear" w:pos="9072"/>
              <w:tab w:val="right" w:pos="8533"/>
            </w:tabs>
            <w:spacing w:before="60" w:after="60"/>
            <w:rPr>
              <w:rFonts w:ascii="Calibri" w:hAnsi="Calibri"/>
              <w:color w:val="9BBDF3"/>
            </w:rPr>
          </w:pPr>
          <w:r w:rsidRPr="004E75B3">
            <w:rPr>
              <w:rFonts w:ascii="Calibri" w:hAnsi="Calibri"/>
              <w:color w:val="9BBDF3"/>
            </w:rPr>
            <w:t>tel: 656 7300, e-post maves@online.ee</w:t>
          </w:r>
        </w:p>
        <w:p w:rsidR="00E77BE9" w:rsidRPr="004E75B3" w:rsidRDefault="00E77BE9" w:rsidP="00BC15D3">
          <w:pPr>
            <w:pStyle w:val="Jalus"/>
            <w:tabs>
              <w:tab w:val="clear" w:pos="9072"/>
              <w:tab w:val="right" w:pos="8533"/>
            </w:tabs>
            <w:spacing w:before="60" w:after="60"/>
            <w:rPr>
              <w:rFonts w:ascii="Calibri" w:hAnsi="Calibri"/>
              <w:color w:val="9BBDF3"/>
            </w:rPr>
          </w:pPr>
          <w:r w:rsidRPr="004E75B3">
            <w:rPr>
              <w:rFonts w:ascii="Calibri" w:hAnsi="Calibri"/>
              <w:color w:val="9BBDF3"/>
            </w:rPr>
            <w:t>Marja 4d, 10617 Tallinn</w:t>
          </w:r>
        </w:p>
        <w:p w:rsidR="00E77BE9" w:rsidRPr="004E75B3" w:rsidRDefault="00E77BE9" w:rsidP="00BC15D3">
          <w:pPr>
            <w:pStyle w:val="Jalus"/>
            <w:tabs>
              <w:tab w:val="clear" w:pos="9072"/>
              <w:tab w:val="right" w:pos="8533"/>
            </w:tabs>
            <w:spacing w:before="60" w:after="60"/>
            <w:rPr>
              <w:color w:val="9BBDF3"/>
            </w:rPr>
          </w:pPr>
          <w:proofErr w:type="spellStart"/>
          <w:r w:rsidRPr="004E75B3">
            <w:rPr>
              <w:rFonts w:ascii="Calibri" w:hAnsi="Calibri"/>
              <w:color w:val="9BBDF3"/>
            </w:rPr>
            <w:t>reg</w:t>
          </w:r>
          <w:proofErr w:type="spellEnd"/>
          <w:r w:rsidRPr="004E75B3">
            <w:rPr>
              <w:rFonts w:ascii="Calibri" w:hAnsi="Calibri"/>
              <w:color w:val="9BBDF3"/>
            </w:rPr>
            <w:t xml:space="preserve"> nr 10097377</w:t>
          </w:r>
        </w:p>
      </w:tc>
      <w:tc>
        <w:tcPr>
          <w:tcW w:w="4606" w:type="dxa"/>
          <w:vAlign w:val="center"/>
        </w:tcPr>
        <w:p w:rsidR="00E77BE9" w:rsidRPr="004E75B3" w:rsidRDefault="00E77BE9" w:rsidP="00BC15D3">
          <w:pPr>
            <w:pStyle w:val="Jalus"/>
            <w:spacing w:before="60" w:after="60"/>
            <w:jc w:val="right"/>
            <w:rPr>
              <w:color w:val="9BBDF3"/>
            </w:rPr>
          </w:pPr>
          <w:r w:rsidRPr="004E75B3">
            <w:rPr>
              <w:noProof/>
              <w:snapToGrid/>
              <w:color w:val="9BBDF3"/>
              <w:lang w:eastAsia="et-EE"/>
            </w:rPr>
            <w:drawing>
              <wp:anchor distT="0" distB="0" distL="114300" distR="114300" simplePos="0" relativeHeight="251659264" behindDoc="0" locked="0" layoutInCell="1" allowOverlap="1" wp14:anchorId="78244CF7" wp14:editId="23A98CC1">
                <wp:simplePos x="5238750" y="8839200"/>
                <wp:positionH relativeFrom="margin">
                  <wp:align>right</wp:align>
                </wp:positionH>
                <wp:positionV relativeFrom="margin">
                  <wp:align>top</wp:align>
                </wp:positionV>
                <wp:extent cx="1038225" cy="542925"/>
                <wp:effectExtent l="0" t="0" r="9525" b="9525"/>
                <wp:wrapSquare wrapText="bothSides"/>
                <wp:docPr id="293" name="Pilt 293" descr="ISO9001 vä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lt 17" descr="ISO9001 väik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542925"/>
                        </a:xfrm>
                        <a:prstGeom prst="rect">
                          <a:avLst/>
                        </a:prstGeom>
                        <a:noFill/>
                      </pic:spPr>
                    </pic:pic>
                  </a:graphicData>
                </a:graphic>
              </wp:anchor>
            </w:drawing>
          </w:r>
        </w:p>
      </w:tc>
    </w:tr>
  </w:tbl>
  <w:p w:rsidR="00E77BE9" w:rsidRDefault="00E77BE9">
    <w:pPr>
      <w:pStyle w:val="Jalu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C51" w:rsidRDefault="00743C51" w:rsidP="00E77BE9">
      <w:pPr>
        <w:spacing w:before="0" w:after="0"/>
      </w:pPr>
      <w:r>
        <w:separator/>
      </w:r>
    </w:p>
  </w:footnote>
  <w:footnote w:type="continuationSeparator" w:id="0">
    <w:p w:rsidR="00743C51" w:rsidRDefault="00743C51" w:rsidP="00E77BE9">
      <w:pPr>
        <w:spacing w:before="0" w:after="0"/>
      </w:pPr>
      <w:r>
        <w:continuationSeparator/>
      </w:r>
    </w:p>
  </w:footnote>
  <w:footnote w:id="1">
    <w:p w:rsidR="00915A25" w:rsidRDefault="00915A25">
      <w:pPr>
        <w:pStyle w:val="Allmrkusetekst"/>
      </w:pPr>
      <w:r>
        <w:rPr>
          <w:rStyle w:val="Allmrkuseviide"/>
        </w:rPr>
        <w:footnoteRef/>
      </w:r>
      <w:r>
        <w:t xml:space="preserve"> </w:t>
      </w:r>
      <w:r w:rsidRPr="00915A25">
        <w:t>https://www.riigiteataja.ee/akt/1001100&amp;leiaKehtiv</w:t>
      </w:r>
    </w:p>
  </w:footnote>
  <w:footnote w:id="2">
    <w:p w:rsidR="0000611C" w:rsidRDefault="0000611C">
      <w:pPr>
        <w:pStyle w:val="Allmrkusetekst"/>
      </w:pPr>
      <w:r>
        <w:rPr>
          <w:rStyle w:val="Allmrkuseviide"/>
        </w:rPr>
        <w:footnoteRef/>
      </w:r>
      <w:r>
        <w:t xml:space="preserve"> </w:t>
      </w:r>
      <w:r w:rsidR="004C5C32" w:rsidRPr="004C5C32">
        <w:t>https://www.riigiteataja.ee/akt/12823515?leiaKehtiv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Kontuurtabel"/>
      <w:tblpPr w:leftFromText="141" w:rightFromText="141" w:vertAnchor="text" w:tblpY="1"/>
      <w:tblOverlap w:val="never"/>
      <w:tblW w:w="0" w:type="auto"/>
      <w:tblBorders>
        <w:top w:val="none" w:sz="0" w:space="0" w:color="auto"/>
        <w:left w:val="none" w:sz="0" w:space="0" w:color="auto"/>
        <w:bottom w:val="single" w:sz="12" w:space="0" w:color="9BBDF3"/>
        <w:right w:val="none" w:sz="0" w:space="0" w:color="auto"/>
        <w:insideH w:val="none" w:sz="0" w:space="0" w:color="auto"/>
        <w:insideV w:val="none" w:sz="0" w:space="0" w:color="auto"/>
      </w:tblBorders>
      <w:tblLook w:val="04A0" w:firstRow="1" w:lastRow="0" w:firstColumn="1" w:lastColumn="0" w:noHBand="0" w:noVBand="1"/>
    </w:tblPr>
    <w:tblGrid>
      <w:gridCol w:w="9212"/>
    </w:tblGrid>
    <w:tr w:rsidR="004C5C32" w:rsidTr="00033FAA">
      <w:tc>
        <w:tcPr>
          <w:tcW w:w="9212" w:type="dxa"/>
        </w:tcPr>
        <w:p w:rsidR="004C5C32" w:rsidRDefault="004C5C32" w:rsidP="00033FAA">
          <w:pPr>
            <w:pStyle w:val="Pis"/>
            <w:spacing w:before="0" w:after="0"/>
            <w:ind w:left="0"/>
          </w:pPr>
          <w:r>
            <w:rPr>
              <w:noProof/>
              <w:snapToGrid/>
              <w:lang w:eastAsia="et-EE"/>
            </w:rPr>
            <w:drawing>
              <wp:inline distT="0" distB="0" distL="0" distR="0" wp14:anchorId="3826F1F4" wp14:editId="491CE0DA">
                <wp:extent cx="400050" cy="361950"/>
                <wp:effectExtent l="0" t="0" r="0" b="0"/>
                <wp:docPr id="3" name="Pilt 3" descr="kirjablangi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rjablangil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361950"/>
                        </a:xfrm>
                        <a:prstGeom prst="rect">
                          <a:avLst/>
                        </a:prstGeom>
                        <a:noFill/>
                        <a:ln>
                          <a:noFill/>
                        </a:ln>
                      </pic:spPr>
                    </pic:pic>
                  </a:graphicData>
                </a:graphic>
              </wp:inline>
            </w:drawing>
          </w:r>
          <w:r>
            <w:rPr>
              <w:b/>
              <w:color w:val="9BBDF3"/>
              <w:sz w:val="56"/>
              <w:szCs w:val="56"/>
            </w:rPr>
            <w:t xml:space="preserve"> </w:t>
          </w:r>
          <w:r>
            <w:rPr>
              <w:b/>
              <w:color w:val="9BBDF3"/>
              <w:sz w:val="56"/>
              <w:szCs w:val="56"/>
            </w:rPr>
            <w:t>AS MA</w:t>
          </w:r>
          <w:r>
            <w:rPr>
              <w:b/>
              <w:color w:val="83CB88"/>
              <w:sz w:val="56"/>
              <w:szCs w:val="56"/>
            </w:rPr>
            <w:t xml:space="preserve">VES     </w:t>
          </w:r>
          <w:r>
            <w:rPr>
              <w:rFonts w:ascii="Calibri" w:hAnsi="Calibri"/>
              <w:b/>
              <w:color w:val="83CB88"/>
              <w:szCs w:val="20"/>
            </w:rPr>
            <w:t>KESKKONNAFIRMA</w:t>
          </w:r>
        </w:p>
      </w:tc>
    </w:tr>
  </w:tbl>
  <w:p w:rsidR="004C5C32" w:rsidRDefault="004C5C32" w:rsidP="004C5C32">
    <w:pPr>
      <w:pStyle w:val="Pis"/>
    </w:pPr>
  </w:p>
  <w:p w:rsidR="004C5C32" w:rsidRDefault="004C5C32" w:rsidP="004C5C32">
    <w:pPr>
      <w:pStyle w:val="Pi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B4EC2"/>
    <w:multiLevelType w:val="multilevel"/>
    <w:tmpl w:val="E77649AC"/>
    <w:lvl w:ilvl="0">
      <w:start w:val="1"/>
      <w:numFmt w:val="decimal"/>
      <w:pStyle w:val="Lisa1"/>
      <w:lvlText w:val="LISA %1"/>
      <w:lvlJc w:val="left"/>
      <w:pPr>
        <w:tabs>
          <w:tab w:val="num" w:pos="1247"/>
        </w:tabs>
        <w:ind w:left="1247" w:hanging="1247"/>
      </w:pPr>
      <w:rPr>
        <w:rFonts w:hint="default"/>
      </w:rPr>
    </w:lvl>
    <w:lvl w:ilvl="1">
      <w:start w:val="1"/>
      <w:numFmt w:val="decimal"/>
      <w:pStyle w:val="Lisa2"/>
      <w:lvlText w:val="Lisa %1.%2"/>
      <w:lvlJc w:val="left"/>
      <w:pPr>
        <w:tabs>
          <w:tab w:val="num" w:pos="1474"/>
        </w:tabs>
        <w:ind w:left="1474" w:hanging="1190"/>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1">
    <w:nsid w:val="5F65010D"/>
    <w:multiLevelType w:val="multilevel"/>
    <w:tmpl w:val="AEA2FE02"/>
    <w:lvl w:ilvl="0">
      <w:start w:val="1"/>
      <w:numFmt w:val="decimal"/>
      <w:pStyle w:val="Pealkiri1"/>
      <w:lvlText w:val="%1"/>
      <w:lvlJc w:val="left"/>
      <w:pPr>
        <w:tabs>
          <w:tab w:val="num" w:pos="567"/>
        </w:tabs>
        <w:ind w:left="567" w:hanging="567"/>
      </w:pPr>
      <w:rPr>
        <w:rFonts w:hint="default"/>
      </w:rPr>
    </w:lvl>
    <w:lvl w:ilvl="1">
      <w:start w:val="1"/>
      <w:numFmt w:val="decimal"/>
      <w:pStyle w:val="Pealkiri2"/>
      <w:lvlText w:val="%1.%2"/>
      <w:lvlJc w:val="left"/>
      <w:pPr>
        <w:tabs>
          <w:tab w:val="num" w:pos="851"/>
        </w:tabs>
        <w:ind w:left="851" w:hanging="851"/>
      </w:pPr>
      <w:rPr>
        <w:rFonts w:hint="default"/>
      </w:rPr>
    </w:lvl>
    <w:lvl w:ilvl="2">
      <w:start w:val="1"/>
      <w:numFmt w:val="decimal"/>
      <w:pStyle w:val="Pealkiri3"/>
      <w:lvlText w:val="%1.%2.%3"/>
      <w:lvlJc w:val="left"/>
      <w:pPr>
        <w:tabs>
          <w:tab w:val="num" w:pos="1134"/>
        </w:tabs>
        <w:ind w:left="1134" w:hanging="113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661A314C"/>
    <w:multiLevelType w:val="multilevel"/>
    <w:tmpl w:val="28886354"/>
    <w:styleLink w:val="Laad1"/>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6A6A2C24"/>
    <w:multiLevelType w:val="hybridMultilevel"/>
    <w:tmpl w:val="279C0F7E"/>
    <w:lvl w:ilvl="0" w:tplc="04250001">
      <w:start w:val="1"/>
      <w:numFmt w:val="bullet"/>
      <w:lvlText w:val=""/>
      <w:lvlJc w:val="left"/>
      <w:pPr>
        <w:ind w:left="1287" w:hanging="360"/>
      </w:pPr>
      <w:rPr>
        <w:rFonts w:ascii="Symbol" w:hAnsi="Symbol" w:hint="default"/>
      </w:rPr>
    </w:lvl>
    <w:lvl w:ilvl="1" w:tplc="04250003" w:tentative="1">
      <w:start w:val="1"/>
      <w:numFmt w:val="bullet"/>
      <w:lvlText w:val="o"/>
      <w:lvlJc w:val="left"/>
      <w:pPr>
        <w:ind w:left="2007" w:hanging="360"/>
      </w:pPr>
      <w:rPr>
        <w:rFonts w:ascii="Courier New" w:hAnsi="Courier New" w:cs="Courier New" w:hint="default"/>
      </w:rPr>
    </w:lvl>
    <w:lvl w:ilvl="2" w:tplc="04250005" w:tentative="1">
      <w:start w:val="1"/>
      <w:numFmt w:val="bullet"/>
      <w:lvlText w:val=""/>
      <w:lvlJc w:val="left"/>
      <w:pPr>
        <w:ind w:left="2727" w:hanging="360"/>
      </w:pPr>
      <w:rPr>
        <w:rFonts w:ascii="Wingdings" w:hAnsi="Wingdings" w:hint="default"/>
      </w:rPr>
    </w:lvl>
    <w:lvl w:ilvl="3" w:tplc="04250001" w:tentative="1">
      <w:start w:val="1"/>
      <w:numFmt w:val="bullet"/>
      <w:lvlText w:val=""/>
      <w:lvlJc w:val="left"/>
      <w:pPr>
        <w:ind w:left="3447" w:hanging="360"/>
      </w:pPr>
      <w:rPr>
        <w:rFonts w:ascii="Symbol" w:hAnsi="Symbol" w:hint="default"/>
      </w:rPr>
    </w:lvl>
    <w:lvl w:ilvl="4" w:tplc="04250003" w:tentative="1">
      <w:start w:val="1"/>
      <w:numFmt w:val="bullet"/>
      <w:lvlText w:val="o"/>
      <w:lvlJc w:val="left"/>
      <w:pPr>
        <w:ind w:left="4167" w:hanging="360"/>
      </w:pPr>
      <w:rPr>
        <w:rFonts w:ascii="Courier New" w:hAnsi="Courier New" w:cs="Courier New" w:hint="default"/>
      </w:rPr>
    </w:lvl>
    <w:lvl w:ilvl="5" w:tplc="04250005" w:tentative="1">
      <w:start w:val="1"/>
      <w:numFmt w:val="bullet"/>
      <w:lvlText w:val=""/>
      <w:lvlJc w:val="left"/>
      <w:pPr>
        <w:ind w:left="4887" w:hanging="360"/>
      </w:pPr>
      <w:rPr>
        <w:rFonts w:ascii="Wingdings" w:hAnsi="Wingdings" w:hint="default"/>
      </w:rPr>
    </w:lvl>
    <w:lvl w:ilvl="6" w:tplc="04250001" w:tentative="1">
      <w:start w:val="1"/>
      <w:numFmt w:val="bullet"/>
      <w:lvlText w:val=""/>
      <w:lvlJc w:val="left"/>
      <w:pPr>
        <w:ind w:left="5607" w:hanging="360"/>
      </w:pPr>
      <w:rPr>
        <w:rFonts w:ascii="Symbol" w:hAnsi="Symbol" w:hint="default"/>
      </w:rPr>
    </w:lvl>
    <w:lvl w:ilvl="7" w:tplc="04250003" w:tentative="1">
      <w:start w:val="1"/>
      <w:numFmt w:val="bullet"/>
      <w:lvlText w:val="o"/>
      <w:lvlJc w:val="left"/>
      <w:pPr>
        <w:ind w:left="6327" w:hanging="360"/>
      </w:pPr>
      <w:rPr>
        <w:rFonts w:ascii="Courier New" w:hAnsi="Courier New" w:cs="Courier New" w:hint="default"/>
      </w:rPr>
    </w:lvl>
    <w:lvl w:ilvl="8" w:tplc="0425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1"/>
  </w:num>
  <w:num w:numId="4">
    <w:abstractNumId w:val="0"/>
  </w:num>
  <w:num w:numId="5">
    <w:abstractNumId w:val="1"/>
  </w:num>
  <w:num w:numId="6">
    <w:abstractNumId w:val="1"/>
  </w:num>
  <w:num w:numId="7">
    <w:abstractNumId w:val="1"/>
  </w:num>
  <w:num w:numId="8">
    <w:abstractNumId w:val="0"/>
  </w:num>
  <w:num w:numId="9">
    <w:abstractNumId w:val="0"/>
  </w:num>
  <w:num w:numId="10">
    <w:abstractNumId w:val="1"/>
  </w:num>
  <w:num w:numId="11">
    <w:abstractNumId w:val="1"/>
  </w:num>
  <w:num w:numId="12">
    <w:abstractNumId w:val="1"/>
  </w:num>
  <w:num w:numId="13">
    <w:abstractNumId w:val="0"/>
  </w:num>
  <w:num w:numId="14">
    <w:abstractNumId w:val="0"/>
  </w:num>
  <w:num w:numId="15">
    <w:abstractNumId w:val="1"/>
  </w:num>
  <w:num w:numId="16">
    <w:abstractNumId w:val="1"/>
  </w:num>
  <w:num w:numId="17">
    <w:abstractNumId w:val="1"/>
  </w:num>
  <w:num w:numId="18">
    <w:abstractNumId w:val="0"/>
  </w:num>
  <w:num w:numId="19">
    <w:abstractNumId w:val="0"/>
  </w:num>
  <w:num w:numId="20">
    <w:abstractNumId w:val="1"/>
  </w:num>
  <w:num w:numId="21">
    <w:abstractNumId w:val="1"/>
  </w:num>
  <w:num w:numId="22">
    <w:abstractNumId w:val="1"/>
  </w:num>
  <w:num w:numId="23">
    <w:abstractNumId w:val="0"/>
  </w:num>
  <w:num w:numId="24">
    <w:abstractNumId w:val="0"/>
  </w:num>
  <w:num w:numId="2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BE9"/>
    <w:rsid w:val="0000611C"/>
    <w:rsid w:val="000550DC"/>
    <w:rsid w:val="00061CAC"/>
    <w:rsid w:val="00075760"/>
    <w:rsid w:val="000B0A4E"/>
    <w:rsid w:val="001353A1"/>
    <w:rsid w:val="001624A1"/>
    <w:rsid w:val="00166994"/>
    <w:rsid w:val="00246614"/>
    <w:rsid w:val="00294F10"/>
    <w:rsid w:val="003627FD"/>
    <w:rsid w:val="003A1CEF"/>
    <w:rsid w:val="003F0EAC"/>
    <w:rsid w:val="00426EB5"/>
    <w:rsid w:val="00445E4D"/>
    <w:rsid w:val="004A6F37"/>
    <w:rsid w:val="004B0157"/>
    <w:rsid w:val="004C5C32"/>
    <w:rsid w:val="005631A2"/>
    <w:rsid w:val="005A2EF1"/>
    <w:rsid w:val="005A3C65"/>
    <w:rsid w:val="005F20E2"/>
    <w:rsid w:val="00614CF1"/>
    <w:rsid w:val="006402C0"/>
    <w:rsid w:val="00662C29"/>
    <w:rsid w:val="006E3283"/>
    <w:rsid w:val="0070032D"/>
    <w:rsid w:val="00701FA6"/>
    <w:rsid w:val="00743C51"/>
    <w:rsid w:val="007C177E"/>
    <w:rsid w:val="007F4311"/>
    <w:rsid w:val="008216FE"/>
    <w:rsid w:val="00896262"/>
    <w:rsid w:val="008D5A53"/>
    <w:rsid w:val="008D6D00"/>
    <w:rsid w:val="008E7EA7"/>
    <w:rsid w:val="008F3EEA"/>
    <w:rsid w:val="00915A25"/>
    <w:rsid w:val="009523D6"/>
    <w:rsid w:val="00974F8D"/>
    <w:rsid w:val="009A3DE6"/>
    <w:rsid w:val="009D6052"/>
    <w:rsid w:val="009E75CD"/>
    <w:rsid w:val="00AE0CFA"/>
    <w:rsid w:val="00B540A9"/>
    <w:rsid w:val="00C10772"/>
    <w:rsid w:val="00C5796D"/>
    <w:rsid w:val="00C9767D"/>
    <w:rsid w:val="00CA1520"/>
    <w:rsid w:val="00DB10A2"/>
    <w:rsid w:val="00E50563"/>
    <w:rsid w:val="00E77BE9"/>
    <w:rsid w:val="00EA4D88"/>
    <w:rsid w:val="00F47BBF"/>
    <w:rsid w:val="00FE51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lsdException w:name="heading 5" w:uiPriority="9"/>
    <w:lsdException w:name="heading 6" w:uiPriority="9"/>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allaad">
    <w:name w:val="Normal"/>
    <w:qFormat/>
    <w:rsid w:val="00445E4D"/>
    <w:pPr>
      <w:spacing w:before="120" w:after="120"/>
      <w:ind w:left="567"/>
      <w:jc w:val="both"/>
    </w:pPr>
    <w:rPr>
      <w:rFonts w:ascii="Segoe UI" w:hAnsi="Segoe UI"/>
      <w:snapToGrid w:val="0"/>
      <w:sz w:val="22"/>
      <w:szCs w:val="24"/>
    </w:rPr>
  </w:style>
  <w:style w:type="paragraph" w:styleId="Pealkiri1">
    <w:name w:val="heading 1"/>
    <w:basedOn w:val="Normaallaad"/>
    <w:next w:val="Normaallaad"/>
    <w:link w:val="Pealkiri1Mrk"/>
    <w:qFormat/>
    <w:rsid w:val="00E50563"/>
    <w:pPr>
      <w:keepNext/>
      <w:pageBreakBefore/>
      <w:numPr>
        <w:numId w:val="22"/>
      </w:numPr>
      <w:spacing w:before="720" w:after="480"/>
      <w:jc w:val="left"/>
      <w:outlineLvl w:val="0"/>
    </w:pPr>
    <w:rPr>
      <w:rFonts w:eastAsiaTheme="majorEastAsia" w:cs="Arial"/>
      <w:b/>
      <w:bCs/>
      <w:caps/>
      <w:color w:val="365F91"/>
      <w:kern w:val="32"/>
      <w:sz w:val="28"/>
      <w:szCs w:val="32"/>
    </w:rPr>
  </w:style>
  <w:style w:type="paragraph" w:styleId="Pealkiri2">
    <w:name w:val="heading 2"/>
    <w:basedOn w:val="Normaallaad"/>
    <w:next w:val="Normaallaad"/>
    <w:link w:val="Pealkiri2Mrk"/>
    <w:qFormat/>
    <w:rsid w:val="00E50563"/>
    <w:pPr>
      <w:keepNext/>
      <w:numPr>
        <w:ilvl w:val="1"/>
        <w:numId w:val="22"/>
      </w:numPr>
      <w:spacing w:before="480" w:after="360"/>
      <w:jc w:val="left"/>
      <w:outlineLvl w:val="1"/>
    </w:pPr>
    <w:rPr>
      <w:rFonts w:eastAsiaTheme="majorEastAsia" w:cs="Arial"/>
      <w:b/>
      <w:bCs/>
      <w:iCs/>
      <w:color w:val="365F91"/>
      <w:sz w:val="28"/>
      <w:szCs w:val="28"/>
    </w:rPr>
  </w:style>
  <w:style w:type="paragraph" w:styleId="Pealkiri3">
    <w:name w:val="heading 3"/>
    <w:basedOn w:val="Normaallaad"/>
    <w:next w:val="Normaallaad"/>
    <w:link w:val="Pealkiri3Mrk"/>
    <w:qFormat/>
    <w:rsid w:val="00E50563"/>
    <w:pPr>
      <w:keepNext/>
      <w:numPr>
        <w:ilvl w:val="2"/>
        <w:numId w:val="17"/>
      </w:numPr>
      <w:spacing w:before="360" w:after="240"/>
      <w:jc w:val="left"/>
      <w:outlineLvl w:val="2"/>
    </w:pPr>
    <w:rPr>
      <w:rFonts w:eastAsiaTheme="majorEastAsia" w:cs="Arial"/>
      <w:b/>
      <w:bCs/>
      <w:color w:val="365F91"/>
      <w:sz w:val="24"/>
      <w:szCs w:val="26"/>
    </w:rPr>
  </w:style>
  <w:style w:type="paragraph" w:styleId="Pealkiri7">
    <w:name w:val="heading 7"/>
    <w:basedOn w:val="Normaallaad"/>
    <w:next w:val="Normaallaad"/>
    <w:link w:val="Pealkiri7Mrk"/>
    <w:semiHidden/>
    <w:unhideWhenUsed/>
    <w:qFormat/>
    <w:rsid w:val="00E5056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Pealkiri8">
    <w:name w:val="heading 8"/>
    <w:basedOn w:val="Normaallaad"/>
    <w:next w:val="Normaallaad"/>
    <w:link w:val="Pealkiri8Mrk"/>
    <w:semiHidden/>
    <w:unhideWhenUsed/>
    <w:qFormat/>
    <w:rsid w:val="00E5056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Pealkiri9">
    <w:name w:val="heading 9"/>
    <w:basedOn w:val="Normaallaad"/>
    <w:next w:val="Normaallaad"/>
    <w:link w:val="Pealkiri9Mrk"/>
    <w:semiHidden/>
    <w:unhideWhenUsed/>
    <w:qFormat/>
    <w:rsid w:val="00E5056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Lisa1">
    <w:name w:val="Lisa 1"/>
    <w:basedOn w:val="Normaallaad"/>
    <w:next w:val="Normaallaad"/>
    <w:qFormat/>
    <w:rsid w:val="00E50563"/>
    <w:pPr>
      <w:pageBreakBefore/>
      <w:numPr>
        <w:numId w:val="24"/>
      </w:numPr>
      <w:spacing w:before="360" w:after="360"/>
    </w:pPr>
    <w:rPr>
      <w:rFonts w:cs="Arial"/>
      <w:b/>
      <w:caps/>
      <w:color w:val="365F91"/>
      <w:sz w:val="28"/>
    </w:rPr>
  </w:style>
  <w:style w:type="paragraph" w:customStyle="1" w:styleId="Lisa2">
    <w:name w:val="Lisa 2"/>
    <w:basedOn w:val="Normaallaad"/>
    <w:next w:val="Normaallaad"/>
    <w:qFormat/>
    <w:rsid w:val="00E50563"/>
    <w:pPr>
      <w:numPr>
        <w:ilvl w:val="1"/>
        <w:numId w:val="24"/>
      </w:numPr>
      <w:tabs>
        <w:tab w:val="left" w:pos="1021"/>
      </w:tabs>
      <w:spacing w:before="240" w:after="240"/>
    </w:pPr>
    <w:rPr>
      <w:rFonts w:cs="Arial"/>
      <w:b/>
      <w:color w:val="365F91"/>
      <w:sz w:val="28"/>
    </w:rPr>
  </w:style>
  <w:style w:type="character" w:customStyle="1" w:styleId="Pealkiri1Mrk">
    <w:name w:val="Pealkiri 1 Märk"/>
    <w:link w:val="Pealkiri1"/>
    <w:rsid w:val="00E50563"/>
    <w:rPr>
      <w:rFonts w:ascii="Arial" w:eastAsiaTheme="majorEastAsia" w:hAnsi="Arial" w:cs="Arial"/>
      <w:b/>
      <w:bCs/>
      <w:caps/>
      <w:snapToGrid w:val="0"/>
      <w:color w:val="365F91"/>
      <w:kern w:val="32"/>
      <w:sz w:val="28"/>
      <w:szCs w:val="32"/>
    </w:rPr>
  </w:style>
  <w:style w:type="character" w:customStyle="1" w:styleId="Pealkiri2Mrk">
    <w:name w:val="Pealkiri 2 Märk"/>
    <w:link w:val="Pealkiri2"/>
    <w:rsid w:val="00E50563"/>
    <w:rPr>
      <w:rFonts w:ascii="Arial" w:eastAsiaTheme="majorEastAsia" w:hAnsi="Arial" w:cs="Arial"/>
      <w:b/>
      <w:bCs/>
      <w:iCs/>
      <w:snapToGrid w:val="0"/>
      <w:color w:val="365F91"/>
      <w:sz w:val="28"/>
      <w:szCs w:val="28"/>
    </w:rPr>
  </w:style>
  <w:style w:type="character" w:customStyle="1" w:styleId="Pealkiri3Mrk">
    <w:name w:val="Pealkiri 3 Märk"/>
    <w:link w:val="Pealkiri3"/>
    <w:rsid w:val="00E50563"/>
    <w:rPr>
      <w:rFonts w:ascii="Arial" w:eastAsiaTheme="majorEastAsia" w:hAnsi="Arial" w:cs="Arial"/>
      <w:b/>
      <w:bCs/>
      <w:snapToGrid w:val="0"/>
      <w:color w:val="365F91"/>
      <w:sz w:val="24"/>
      <w:szCs w:val="26"/>
    </w:rPr>
  </w:style>
  <w:style w:type="paragraph" w:styleId="Tiitel">
    <w:name w:val="Title"/>
    <w:basedOn w:val="Normaallaad"/>
    <w:link w:val="TiitelMrk"/>
    <w:qFormat/>
    <w:rsid w:val="00E50563"/>
    <w:pPr>
      <w:spacing w:before="240" w:after="60"/>
      <w:jc w:val="center"/>
      <w:outlineLvl w:val="0"/>
    </w:pPr>
    <w:rPr>
      <w:rFonts w:eastAsiaTheme="majorEastAsia" w:cs="Arial"/>
      <w:b/>
      <w:bCs/>
      <w:snapToGrid/>
      <w:kern w:val="28"/>
      <w:sz w:val="36"/>
      <w:szCs w:val="32"/>
    </w:rPr>
  </w:style>
  <w:style w:type="character" w:customStyle="1" w:styleId="TiitelMrk">
    <w:name w:val="Tiitel Märk"/>
    <w:link w:val="Tiitel"/>
    <w:rsid w:val="00E50563"/>
    <w:rPr>
      <w:rFonts w:ascii="Arial" w:eastAsiaTheme="majorEastAsia" w:hAnsi="Arial" w:cs="Arial"/>
      <w:b/>
      <w:bCs/>
      <w:kern w:val="28"/>
      <w:sz w:val="36"/>
      <w:szCs w:val="32"/>
    </w:rPr>
  </w:style>
  <w:style w:type="paragraph" w:styleId="Pealdis">
    <w:name w:val="caption"/>
    <w:basedOn w:val="Normaallaad"/>
    <w:next w:val="Normaallaad"/>
    <w:uiPriority w:val="35"/>
    <w:unhideWhenUsed/>
    <w:qFormat/>
    <w:rsid w:val="00E50563"/>
    <w:pPr>
      <w:spacing w:before="60" w:after="60"/>
      <w:jc w:val="left"/>
    </w:pPr>
    <w:rPr>
      <w:rFonts w:eastAsiaTheme="minorEastAsia"/>
      <w:bCs/>
      <w:i/>
      <w:spacing w:val="6"/>
      <w:szCs w:val="18"/>
      <w:lang w:bidi="hi-IN"/>
    </w:rPr>
  </w:style>
  <w:style w:type="character" w:customStyle="1" w:styleId="Pealkiri7Mrk">
    <w:name w:val="Pealkiri 7 Märk"/>
    <w:basedOn w:val="Liguvaikefont"/>
    <w:link w:val="Pealkiri7"/>
    <w:semiHidden/>
    <w:rsid w:val="00E50563"/>
    <w:rPr>
      <w:rFonts w:asciiTheme="majorHAnsi" w:eastAsiaTheme="majorEastAsia" w:hAnsiTheme="majorHAnsi" w:cstheme="majorBidi"/>
      <w:i/>
      <w:iCs/>
      <w:snapToGrid w:val="0"/>
      <w:color w:val="404040" w:themeColor="text1" w:themeTint="BF"/>
      <w:sz w:val="22"/>
      <w:szCs w:val="24"/>
    </w:rPr>
  </w:style>
  <w:style w:type="character" w:customStyle="1" w:styleId="Pealkiri8Mrk">
    <w:name w:val="Pealkiri 8 Märk"/>
    <w:basedOn w:val="Liguvaikefont"/>
    <w:link w:val="Pealkiri8"/>
    <w:semiHidden/>
    <w:rsid w:val="00E50563"/>
    <w:rPr>
      <w:rFonts w:asciiTheme="majorHAnsi" w:eastAsiaTheme="majorEastAsia" w:hAnsiTheme="majorHAnsi" w:cstheme="majorBidi"/>
      <w:snapToGrid w:val="0"/>
      <w:color w:val="404040" w:themeColor="text1" w:themeTint="BF"/>
    </w:rPr>
  </w:style>
  <w:style w:type="character" w:customStyle="1" w:styleId="Pealkiri9Mrk">
    <w:name w:val="Pealkiri 9 Märk"/>
    <w:basedOn w:val="Liguvaikefont"/>
    <w:link w:val="Pealkiri9"/>
    <w:semiHidden/>
    <w:rsid w:val="00E50563"/>
    <w:rPr>
      <w:rFonts w:asciiTheme="majorHAnsi" w:eastAsiaTheme="majorEastAsia" w:hAnsiTheme="majorHAnsi" w:cstheme="majorBidi"/>
      <w:i/>
      <w:iCs/>
      <w:snapToGrid w:val="0"/>
      <w:color w:val="404040" w:themeColor="text1" w:themeTint="BF"/>
    </w:rPr>
  </w:style>
  <w:style w:type="paragraph" w:styleId="Pis">
    <w:name w:val="header"/>
    <w:basedOn w:val="Normaallaad"/>
    <w:link w:val="PisMrk"/>
    <w:qFormat/>
    <w:rsid w:val="00E50563"/>
    <w:pPr>
      <w:tabs>
        <w:tab w:val="center" w:pos="4536"/>
        <w:tab w:val="right" w:pos="9072"/>
      </w:tabs>
      <w:jc w:val="left"/>
    </w:pPr>
    <w:rPr>
      <w:i/>
      <w:color w:val="808080"/>
      <w:sz w:val="16"/>
    </w:rPr>
  </w:style>
  <w:style w:type="character" w:customStyle="1" w:styleId="PisMrk">
    <w:name w:val="Päis Märk"/>
    <w:link w:val="Pis"/>
    <w:rsid w:val="00E50563"/>
    <w:rPr>
      <w:rFonts w:ascii="Arial" w:hAnsi="Arial"/>
      <w:i/>
      <w:snapToGrid w:val="0"/>
      <w:color w:val="808080"/>
      <w:sz w:val="16"/>
      <w:szCs w:val="24"/>
    </w:rPr>
  </w:style>
  <w:style w:type="paragraph" w:styleId="Sisukorrapealkiri">
    <w:name w:val="TOC Heading"/>
    <w:basedOn w:val="Pealkiri1"/>
    <w:next w:val="Normaallaad"/>
    <w:uiPriority w:val="39"/>
    <w:semiHidden/>
    <w:unhideWhenUsed/>
    <w:qFormat/>
    <w:rsid w:val="00E50563"/>
    <w:pPr>
      <w:keepLines/>
      <w:pageBreakBefore w:val="0"/>
      <w:numPr>
        <w:numId w:val="0"/>
      </w:numPr>
      <w:spacing w:before="480" w:after="0"/>
      <w:jc w:val="both"/>
      <w:outlineLvl w:val="9"/>
    </w:pPr>
    <w:rPr>
      <w:rFonts w:asciiTheme="majorHAnsi" w:hAnsiTheme="majorHAnsi" w:cstheme="majorBidi"/>
      <w:caps w:val="0"/>
      <w:color w:val="365F91" w:themeColor="accent1" w:themeShade="BF"/>
      <w:kern w:val="0"/>
      <w:szCs w:val="28"/>
    </w:rPr>
  </w:style>
  <w:style w:type="paragraph" w:styleId="Jalus">
    <w:name w:val="footer"/>
    <w:basedOn w:val="Normaallaad"/>
    <w:link w:val="JalusMrk"/>
    <w:uiPriority w:val="99"/>
    <w:qFormat/>
    <w:rsid w:val="00E50563"/>
    <w:pPr>
      <w:tabs>
        <w:tab w:val="center" w:pos="4536"/>
        <w:tab w:val="right" w:pos="9072"/>
      </w:tabs>
      <w:jc w:val="left"/>
    </w:pPr>
    <w:rPr>
      <w:i/>
      <w:color w:val="808080"/>
      <w:sz w:val="20"/>
    </w:rPr>
  </w:style>
  <w:style w:type="character" w:customStyle="1" w:styleId="JalusMrk">
    <w:name w:val="Jalus Märk"/>
    <w:basedOn w:val="Liguvaikefont"/>
    <w:link w:val="Jalus"/>
    <w:uiPriority w:val="99"/>
    <w:rsid w:val="00E50563"/>
    <w:rPr>
      <w:rFonts w:ascii="Arial" w:hAnsi="Arial"/>
      <w:i/>
      <w:snapToGrid w:val="0"/>
      <w:color w:val="808080"/>
      <w:szCs w:val="24"/>
    </w:rPr>
  </w:style>
  <w:style w:type="numbering" w:customStyle="1" w:styleId="Laad1">
    <w:name w:val="Laad1"/>
    <w:uiPriority w:val="99"/>
    <w:rsid w:val="00EA4D88"/>
    <w:pPr>
      <w:numPr>
        <w:numId w:val="1"/>
      </w:numPr>
    </w:pPr>
  </w:style>
  <w:style w:type="table" w:styleId="Kontuurtabel">
    <w:name w:val="Table Grid"/>
    <w:basedOn w:val="Normaaltabel"/>
    <w:uiPriority w:val="59"/>
    <w:rsid w:val="00E77B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Jutumullitekst">
    <w:name w:val="Balloon Text"/>
    <w:basedOn w:val="Normaallaad"/>
    <w:link w:val="JutumullitekstMrk"/>
    <w:uiPriority w:val="99"/>
    <w:semiHidden/>
    <w:unhideWhenUsed/>
    <w:rsid w:val="00E77BE9"/>
    <w:pPr>
      <w:spacing w:before="0" w:after="0"/>
    </w:pPr>
    <w:rPr>
      <w:rFonts w:ascii="Tahoma" w:hAnsi="Tahoma" w:cs="Tahoma"/>
      <w:sz w:val="16"/>
      <w:szCs w:val="16"/>
    </w:rPr>
  </w:style>
  <w:style w:type="character" w:customStyle="1" w:styleId="JutumullitekstMrk">
    <w:name w:val="Jutumullitekst Märk"/>
    <w:basedOn w:val="Liguvaikefont"/>
    <w:link w:val="Jutumullitekst"/>
    <w:uiPriority w:val="99"/>
    <w:semiHidden/>
    <w:rsid w:val="00E77BE9"/>
    <w:rPr>
      <w:rFonts w:ascii="Tahoma" w:hAnsi="Tahoma" w:cs="Tahoma"/>
      <w:snapToGrid w:val="0"/>
      <w:sz w:val="16"/>
      <w:szCs w:val="16"/>
    </w:rPr>
  </w:style>
  <w:style w:type="paragraph" w:styleId="Allmrkusetekst">
    <w:name w:val="footnote text"/>
    <w:basedOn w:val="Normaallaad"/>
    <w:link w:val="AllmrkusetekstMrk"/>
    <w:uiPriority w:val="99"/>
    <w:semiHidden/>
    <w:unhideWhenUsed/>
    <w:rsid w:val="00915A25"/>
    <w:pPr>
      <w:spacing w:before="0" w:after="0"/>
    </w:pPr>
    <w:rPr>
      <w:sz w:val="20"/>
      <w:szCs w:val="20"/>
    </w:rPr>
  </w:style>
  <w:style w:type="character" w:customStyle="1" w:styleId="AllmrkusetekstMrk">
    <w:name w:val="Allmärkuse tekst Märk"/>
    <w:basedOn w:val="Liguvaikefont"/>
    <w:link w:val="Allmrkusetekst"/>
    <w:uiPriority w:val="99"/>
    <w:semiHidden/>
    <w:rsid w:val="00915A25"/>
    <w:rPr>
      <w:rFonts w:ascii="Segoe UI" w:hAnsi="Segoe UI"/>
      <w:snapToGrid w:val="0"/>
    </w:rPr>
  </w:style>
  <w:style w:type="character" w:styleId="Allmrkuseviide">
    <w:name w:val="footnote reference"/>
    <w:basedOn w:val="Liguvaikefont"/>
    <w:uiPriority w:val="99"/>
    <w:semiHidden/>
    <w:unhideWhenUsed/>
    <w:rsid w:val="00915A25"/>
    <w:rPr>
      <w:vertAlign w:val="superscript"/>
    </w:rPr>
  </w:style>
  <w:style w:type="paragraph" w:styleId="Loendilik">
    <w:name w:val="List Paragraph"/>
    <w:basedOn w:val="Normaallaad"/>
    <w:uiPriority w:val="34"/>
    <w:rsid w:val="003F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lsdException w:name="heading 5" w:uiPriority="9"/>
    <w:lsdException w:name="heading 6" w:uiPriority="9"/>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allaad">
    <w:name w:val="Normal"/>
    <w:qFormat/>
    <w:rsid w:val="00445E4D"/>
    <w:pPr>
      <w:spacing w:before="120" w:after="120"/>
      <w:ind w:left="567"/>
      <w:jc w:val="both"/>
    </w:pPr>
    <w:rPr>
      <w:rFonts w:ascii="Segoe UI" w:hAnsi="Segoe UI"/>
      <w:snapToGrid w:val="0"/>
      <w:sz w:val="22"/>
      <w:szCs w:val="24"/>
    </w:rPr>
  </w:style>
  <w:style w:type="paragraph" w:styleId="Pealkiri1">
    <w:name w:val="heading 1"/>
    <w:basedOn w:val="Normaallaad"/>
    <w:next w:val="Normaallaad"/>
    <w:link w:val="Pealkiri1Mrk"/>
    <w:qFormat/>
    <w:rsid w:val="00E50563"/>
    <w:pPr>
      <w:keepNext/>
      <w:pageBreakBefore/>
      <w:numPr>
        <w:numId w:val="22"/>
      </w:numPr>
      <w:spacing w:before="720" w:after="480"/>
      <w:jc w:val="left"/>
      <w:outlineLvl w:val="0"/>
    </w:pPr>
    <w:rPr>
      <w:rFonts w:eastAsiaTheme="majorEastAsia" w:cs="Arial"/>
      <w:b/>
      <w:bCs/>
      <w:caps/>
      <w:color w:val="365F91"/>
      <w:kern w:val="32"/>
      <w:sz w:val="28"/>
      <w:szCs w:val="32"/>
    </w:rPr>
  </w:style>
  <w:style w:type="paragraph" w:styleId="Pealkiri2">
    <w:name w:val="heading 2"/>
    <w:basedOn w:val="Normaallaad"/>
    <w:next w:val="Normaallaad"/>
    <w:link w:val="Pealkiri2Mrk"/>
    <w:qFormat/>
    <w:rsid w:val="00E50563"/>
    <w:pPr>
      <w:keepNext/>
      <w:numPr>
        <w:ilvl w:val="1"/>
        <w:numId w:val="22"/>
      </w:numPr>
      <w:spacing w:before="480" w:after="360"/>
      <w:jc w:val="left"/>
      <w:outlineLvl w:val="1"/>
    </w:pPr>
    <w:rPr>
      <w:rFonts w:eastAsiaTheme="majorEastAsia" w:cs="Arial"/>
      <w:b/>
      <w:bCs/>
      <w:iCs/>
      <w:color w:val="365F91"/>
      <w:sz w:val="28"/>
      <w:szCs w:val="28"/>
    </w:rPr>
  </w:style>
  <w:style w:type="paragraph" w:styleId="Pealkiri3">
    <w:name w:val="heading 3"/>
    <w:basedOn w:val="Normaallaad"/>
    <w:next w:val="Normaallaad"/>
    <w:link w:val="Pealkiri3Mrk"/>
    <w:qFormat/>
    <w:rsid w:val="00E50563"/>
    <w:pPr>
      <w:keepNext/>
      <w:numPr>
        <w:ilvl w:val="2"/>
        <w:numId w:val="17"/>
      </w:numPr>
      <w:spacing w:before="360" w:after="240"/>
      <w:jc w:val="left"/>
      <w:outlineLvl w:val="2"/>
    </w:pPr>
    <w:rPr>
      <w:rFonts w:eastAsiaTheme="majorEastAsia" w:cs="Arial"/>
      <w:b/>
      <w:bCs/>
      <w:color w:val="365F91"/>
      <w:sz w:val="24"/>
      <w:szCs w:val="26"/>
    </w:rPr>
  </w:style>
  <w:style w:type="paragraph" w:styleId="Pealkiri7">
    <w:name w:val="heading 7"/>
    <w:basedOn w:val="Normaallaad"/>
    <w:next w:val="Normaallaad"/>
    <w:link w:val="Pealkiri7Mrk"/>
    <w:semiHidden/>
    <w:unhideWhenUsed/>
    <w:qFormat/>
    <w:rsid w:val="00E5056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Pealkiri8">
    <w:name w:val="heading 8"/>
    <w:basedOn w:val="Normaallaad"/>
    <w:next w:val="Normaallaad"/>
    <w:link w:val="Pealkiri8Mrk"/>
    <w:semiHidden/>
    <w:unhideWhenUsed/>
    <w:qFormat/>
    <w:rsid w:val="00E5056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Pealkiri9">
    <w:name w:val="heading 9"/>
    <w:basedOn w:val="Normaallaad"/>
    <w:next w:val="Normaallaad"/>
    <w:link w:val="Pealkiri9Mrk"/>
    <w:semiHidden/>
    <w:unhideWhenUsed/>
    <w:qFormat/>
    <w:rsid w:val="00E5056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Lisa1">
    <w:name w:val="Lisa 1"/>
    <w:basedOn w:val="Normaallaad"/>
    <w:next w:val="Normaallaad"/>
    <w:qFormat/>
    <w:rsid w:val="00E50563"/>
    <w:pPr>
      <w:pageBreakBefore/>
      <w:numPr>
        <w:numId w:val="24"/>
      </w:numPr>
      <w:spacing w:before="360" w:after="360"/>
    </w:pPr>
    <w:rPr>
      <w:rFonts w:cs="Arial"/>
      <w:b/>
      <w:caps/>
      <w:color w:val="365F91"/>
      <w:sz w:val="28"/>
    </w:rPr>
  </w:style>
  <w:style w:type="paragraph" w:customStyle="1" w:styleId="Lisa2">
    <w:name w:val="Lisa 2"/>
    <w:basedOn w:val="Normaallaad"/>
    <w:next w:val="Normaallaad"/>
    <w:qFormat/>
    <w:rsid w:val="00E50563"/>
    <w:pPr>
      <w:numPr>
        <w:ilvl w:val="1"/>
        <w:numId w:val="24"/>
      </w:numPr>
      <w:tabs>
        <w:tab w:val="left" w:pos="1021"/>
      </w:tabs>
      <w:spacing w:before="240" w:after="240"/>
    </w:pPr>
    <w:rPr>
      <w:rFonts w:cs="Arial"/>
      <w:b/>
      <w:color w:val="365F91"/>
      <w:sz w:val="28"/>
    </w:rPr>
  </w:style>
  <w:style w:type="character" w:customStyle="1" w:styleId="Pealkiri1Mrk">
    <w:name w:val="Pealkiri 1 Märk"/>
    <w:link w:val="Pealkiri1"/>
    <w:rsid w:val="00E50563"/>
    <w:rPr>
      <w:rFonts w:ascii="Arial" w:eastAsiaTheme="majorEastAsia" w:hAnsi="Arial" w:cs="Arial"/>
      <w:b/>
      <w:bCs/>
      <w:caps/>
      <w:snapToGrid w:val="0"/>
      <w:color w:val="365F91"/>
      <w:kern w:val="32"/>
      <w:sz w:val="28"/>
      <w:szCs w:val="32"/>
    </w:rPr>
  </w:style>
  <w:style w:type="character" w:customStyle="1" w:styleId="Pealkiri2Mrk">
    <w:name w:val="Pealkiri 2 Märk"/>
    <w:link w:val="Pealkiri2"/>
    <w:rsid w:val="00E50563"/>
    <w:rPr>
      <w:rFonts w:ascii="Arial" w:eastAsiaTheme="majorEastAsia" w:hAnsi="Arial" w:cs="Arial"/>
      <w:b/>
      <w:bCs/>
      <w:iCs/>
      <w:snapToGrid w:val="0"/>
      <w:color w:val="365F91"/>
      <w:sz w:val="28"/>
      <w:szCs w:val="28"/>
    </w:rPr>
  </w:style>
  <w:style w:type="character" w:customStyle="1" w:styleId="Pealkiri3Mrk">
    <w:name w:val="Pealkiri 3 Märk"/>
    <w:link w:val="Pealkiri3"/>
    <w:rsid w:val="00E50563"/>
    <w:rPr>
      <w:rFonts w:ascii="Arial" w:eastAsiaTheme="majorEastAsia" w:hAnsi="Arial" w:cs="Arial"/>
      <w:b/>
      <w:bCs/>
      <w:snapToGrid w:val="0"/>
      <w:color w:val="365F91"/>
      <w:sz w:val="24"/>
      <w:szCs w:val="26"/>
    </w:rPr>
  </w:style>
  <w:style w:type="paragraph" w:styleId="Tiitel">
    <w:name w:val="Title"/>
    <w:basedOn w:val="Normaallaad"/>
    <w:link w:val="TiitelMrk"/>
    <w:qFormat/>
    <w:rsid w:val="00E50563"/>
    <w:pPr>
      <w:spacing w:before="240" w:after="60"/>
      <w:jc w:val="center"/>
      <w:outlineLvl w:val="0"/>
    </w:pPr>
    <w:rPr>
      <w:rFonts w:eastAsiaTheme="majorEastAsia" w:cs="Arial"/>
      <w:b/>
      <w:bCs/>
      <w:snapToGrid/>
      <w:kern w:val="28"/>
      <w:sz w:val="36"/>
      <w:szCs w:val="32"/>
    </w:rPr>
  </w:style>
  <w:style w:type="character" w:customStyle="1" w:styleId="TiitelMrk">
    <w:name w:val="Tiitel Märk"/>
    <w:link w:val="Tiitel"/>
    <w:rsid w:val="00E50563"/>
    <w:rPr>
      <w:rFonts w:ascii="Arial" w:eastAsiaTheme="majorEastAsia" w:hAnsi="Arial" w:cs="Arial"/>
      <w:b/>
      <w:bCs/>
      <w:kern w:val="28"/>
      <w:sz w:val="36"/>
      <w:szCs w:val="32"/>
    </w:rPr>
  </w:style>
  <w:style w:type="paragraph" w:styleId="Pealdis">
    <w:name w:val="caption"/>
    <w:basedOn w:val="Normaallaad"/>
    <w:next w:val="Normaallaad"/>
    <w:uiPriority w:val="35"/>
    <w:unhideWhenUsed/>
    <w:qFormat/>
    <w:rsid w:val="00E50563"/>
    <w:pPr>
      <w:spacing w:before="60" w:after="60"/>
      <w:jc w:val="left"/>
    </w:pPr>
    <w:rPr>
      <w:rFonts w:eastAsiaTheme="minorEastAsia"/>
      <w:bCs/>
      <w:i/>
      <w:spacing w:val="6"/>
      <w:szCs w:val="18"/>
      <w:lang w:bidi="hi-IN"/>
    </w:rPr>
  </w:style>
  <w:style w:type="character" w:customStyle="1" w:styleId="Pealkiri7Mrk">
    <w:name w:val="Pealkiri 7 Märk"/>
    <w:basedOn w:val="Liguvaikefont"/>
    <w:link w:val="Pealkiri7"/>
    <w:semiHidden/>
    <w:rsid w:val="00E50563"/>
    <w:rPr>
      <w:rFonts w:asciiTheme="majorHAnsi" w:eastAsiaTheme="majorEastAsia" w:hAnsiTheme="majorHAnsi" w:cstheme="majorBidi"/>
      <w:i/>
      <w:iCs/>
      <w:snapToGrid w:val="0"/>
      <w:color w:val="404040" w:themeColor="text1" w:themeTint="BF"/>
      <w:sz w:val="22"/>
      <w:szCs w:val="24"/>
    </w:rPr>
  </w:style>
  <w:style w:type="character" w:customStyle="1" w:styleId="Pealkiri8Mrk">
    <w:name w:val="Pealkiri 8 Märk"/>
    <w:basedOn w:val="Liguvaikefont"/>
    <w:link w:val="Pealkiri8"/>
    <w:semiHidden/>
    <w:rsid w:val="00E50563"/>
    <w:rPr>
      <w:rFonts w:asciiTheme="majorHAnsi" w:eastAsiaTheme="majorEastAsia" w:hAnsiTheme="majorHAnsi" w:cstheme="majorBidi"/>
      <w:snapToGrid w:val="0"/>
      <w:color w:val="404040" w:themeColor="text1" w:themeTint="BF"/>
    </w:rPr>
  </w:style>
  <w:style w:type="character" w:customStyle="1" w:styleId="Pealkiri9Mrk">
    <w:name w:val="Pealkiri 9 Märk"/>
    <w:basedOn w:val="Liguvaikefont"/>
    <w:link w:val="Pealkiri9"/>
    <w:semiHidden/>
    <w:rsid w:val="00E50563"/>
    <w:rPr>
      <w:rFonts w:asciiTheme="majorHAnsi" w:eastAsiaTheme="majorEastAsia" w:hAnsiTheme="majorHAnsi" w:cstheme="majorBidi"/>
      <w:i/>
      <w:iCs/>
      <w:snapToGrid w:val="0"/>
      <w:color w:val="404040" w:themeColor="text1" w:themeTint="BF"/>
    </w:rPr>
  </w:style>
  <w:style w:type="paragraph" w:styleId="Pis">
    <w:name w:val="header"/>
    <w:basedOn w:val="Normaallaad"/>
    <w:link w:val="PisMrk"/>
    <w:qFormat/>
    <w:rsid w:val="00E50563"/>
    <w:pPr>
      <w:tabs>
        <w:tab w:val="center" w:pos="4536"/>
        <w:tab w:val="right" w:pos="9072"/>
      </w:tabs>
      <w:jc w:val="left"/>
    </w:pPr>
    <w:rPr>
      <w:i/>
      <w:color w:val="808080"/>
      <w:sz w:val="16"/>
    </w:rPr>
  </w:style>
  <w:style w:type="character" w:customStyle="1" w:styleId="PisMrk">
    <w:name w:val="Päis Märk"/>
    <w:link w:val="Pis"/>
    <w:rsid w:val="00E50563"/>
    <w:rPr>
      <w:rFonts w:ascii="Arial" w:hAnsi="Arial"/>
      <w:i/>
      <w:snapToGrid w:val="0"/>
      <w:color w:val="808080"/>
      <w:sz w:val="16"/>
      <w:szCs w:val="24"/>
    </w:rPr>
  </w:style>
  <w:style w:type="paragraph" w:styleId="Sisukorrapealkiri">
    <w:name w:val="TOC Heading"/>
    <w:basedOn w:val="Pealkiri1"/>
    <w:next w:val="Normaallaad"/>
    <w:uiPriority w:val="39"/>
    <w:semiHidden/>
    <w:unhideWhenUsed/>
    <w:qFormat/>
    <w:rsid w:val="00E50563"/>
    <w:pPr>
      <w:keepLines/>
      <w:pageBreakBefore w:val="0"/>
      <w:numPr>
        <w:numId w:val="0"/>
      </w:numPr>
      <w:spacing w:before="480" w:after="0"/>
      <w:jc w:val="both"/>
      <w:outlineLvl w:val="9"/>
    </w:pPr>
    <w:rPr>
      <w:rFonts w:asciiTheme="majorHAnsi" w:hAnsiTheme="majorHAnsi" w:cstheme="majorBidi"/>
      <w:caps w:val="0"/>
      <w:color w:val="365F91" w:themeColor="accent1" w:themeShade="BF"/>
      <w:kern w:val="0"/>
      <w:szCs w:val="28"/>
    </w:rPr>
  </w:style>
  <w:style w:type="paragraph" w:styleId="Jalus">
    <w:name w:val="footer"/>
    <w:basedOn w:val="Normaallaad"/>
    <w:link w:val="JalusMrk"/>
    <w:uiPriority w:val="99"/>
    <w:qFormat/>
    <w:rsid w:val="00E50563"/>
    <w:pPr>
      <w:tabs>
        <w:tab w:val="center" w:pos="4536"/>
        <w:tab w:val="right" w:pos="9072"/>
      </w:tabs>
      <w:jc w:val="left"/>
    </w:pPr>
    <w:rPr>
      <w:i/>
      <w:color w:val="808080"/>
      <w:sz w:val="20"/>
    </w:rPr>
  </w:style>
  <w:style w:type="character" w:customStyle="1" w:styleId="JalusMrk">
    <w:name w:val="Jalus Märk"/>
    <w:basedOn w:val="Liguvaikefont"/>
    <w:link w:val="Jalus"/>
    <w:uiPriority w:val="99"/>
    <w:rsid w:val="00E50563"/>
    <w:rPr>
      <w:rFonts w:ascii="Arial" w:hAnsi="Arial"/>
      <w:i/>
      <w:snapToGrid w:val="0"/>
      <w:color w:val="808080"/>
      <w:szCs w:val="24"/>
    </w:rPr>
  </w:style>
  <w:style w:type="numbering" w:customStyle="1" w:styleId="Laad1">
    <w:name w:val="Laad1"/>
    <w:uiPriority w:val="99"/>
    <w:rsid w:val="00EA4D88"/>
    <w:pPr>
      <w:numPr>
        <w:numId w:val="1"/>
      </w:numPr>
    </w:pPr>
  </w:style>
  <w:style w:type="table" w:styleId="Kontuurtabel">
    <w:name w:val="Table Grid"/>
    <w:basedOn w:val="Normaaltabel"/>
    <w:uiPriority w:val="59"/>
    <w:rsid w:val="00E77B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Jutumullitekst">
    <w:name w:val="Balloon Text"/>
    <w:basedOn w:val="Normaallaad"/>
    <w:link w:val="JutumullitekstMrk"/>
    <w:uiPriority w:val="99"/>
    <w:semiHidden/>
    <w:unhideWhenUsed/>
    <w:rsid w:val="00E77BE9"/>
    <w:pPr>
      <w:spacing w:before="0" w:after="0"/>
    </w:pPr>
    <w:rPr>
      <w:rFonts w:ascii="Tahoma" w:hAnsi="Tahoma" w:cs="Tahoma"/>
      <w:sz w:val="16"/>
      <w:szCs w:val="16"/>
    </w:rPr>
  </w:style>
  <w:style w:type="character" w:customStyle="1" w:styleId="JutumullitekstMrk">
    <w:name w:val="Jutumullitekst Märk"/>
    <w:basedOn w:val="Liguvaikefont"/>
    <w:link w:val="Jutumullitekst"/>
    <w:uiPriority w:val="99"/>
    <w:semiHidden/>
    <w:rsid w:val="00E77BE9"/>
    <w:rPr>
      <w:rFonts w:ascii="Tahoma" w:hAnsi="Tahoma" w:cs="Tahoma"/>
      <w:snapToGrid w:val="0"/>
      <w:sz w:val="16"/>
      <w:szCs w:val="16"/>
    </w:rPr>
  </w:style>
  <w:style w:type="paragraph" w:styleId="Allmrkusetekst">
    <w:name w:val="footnote text"/>
    <w:basedOn w:val="Normaallaad"/>
    <w:link w:val="AllmrkusetekstMrk"/>
    <w:uiPriority w:val="99"/>
    <w:semiHidden/>
    <w:unhideWhenUsed/>
    <w:rsid w:val="00915A25"/>
    <w:pPr>
      <w:spacing w:before="0" w:after="0"/>
    </w:pPr>
    <w:rPr>
      <w:sz w:val="20"/>
      <w:szCs w:val="20"/>
    </w:rPr>
  </w:style>
  <w:style w:type="character" w:customStyle="1" w:styleId="AllmrkusetekstMrk">
    <w:name w:val="Allmärkuse tekst Märk"/>
    <w:basedOn w:val="Liguvaikefont"/>
    <w:link w:val="Allmrkusetekst"/>
    <w:uiPriority w:val="99"/>
    <w:semiHidden/>
    <w:rsid w:val="00915A25"/>
    <w:rPr>
      <w:rFonts w:ascii="Segoe UI" w:hAnsi="Segoe UI"/>
      <w:snapToGrid w:val="0"/>
    </w:rPr>
  </w:style>
  <w:style w:type="character" w:styleId="Allmrkuseviide">
    <w:name w:val="footnote reference"/>
    <w:basedOn w:val="Liguvaikefont"/>
    <w:uiPriority w:val="99"/>
    <w:semiHidden/>
    <w:unhideWhenUsed/>
    <w:rsid w:val="00915A25"/>
    <w:rPr>
      <w:vertAlign w:val="superscript"/>
    </w:rPr>
  </w:style>
  <w:style w:type="paragraph" w:styleId="Loendilik">
    <w:name w:val="List Paragraph"/>
    <w:basedOn w:val="Normaallaad"/>
    <w:uiPriority w:val="34"/>
    <w:rsid w:val="003F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1129</Words>
  <Characters>6549</Characters>
  <Application>Microsoft Office Word</Application>
  <DocSecurity>0</DocSecurity>
  <Lines>54</Lines>
  <Paragraphs>15</Paragraphs>
  <ScaleCrop>false</ScaleCrop>
  <HeadingPairs>
    <vt:vector size="2" baseType="variant">
      <vt:variant>
        <vt:lpstr>Tiitel</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Kupits</dc:creator>
  <cp:lastModifiedBy>Karl Kupits</cp:lastModifiedBy>
  <cp:revision>21</cp:revision>
  <dcterms:created xsi:type="dcterms:W3CDTF">2014-03-13T08:05:00Z</dcterms:created>
  <dcterms:modified xsi:type="dcterms:W3CDTF">2014-03-13T10:28:00Z</dcterms:modified>
</cp:coreProperties>
</file>